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9EFA" w14:textId="51E894C8" w:rsidR="0098241A" w:rsidRDefault="00CF3E8D" w:rsidP="0098241A">
      <w:pPr>
        <w:spacing w:line="320" w:lineRule="exact"/>
        <w:ind w:firstLineChars="2800" w:firstLine="6160"/>
        <w:rPr>
          <w:rFonts w:ascii="游ゴシック" w:eastAsia="游ゴシック" w:hAnsi="游ゴシック" w:hint="eastAsia"/>
          <w:sz w:val="22"/>
        </w:rPr>
      </w:pPr>
      <w:r>
        <w:rPr>
          <w:rFonts w:ascii="游ゴシック" w:eastAsia="游ゴシック" w:hAnsi="游ゴシック"/>
          <w:noProof/>
          <w:sz w:val="22"/>
        </w:rPr>
        <mc:AlternateContent>
          <mc:Choice Requires="wps">
            <w:drawing>
              <wp:anchor distT="0" distB="0" distL="114300" distR="114300" simplePos="0" relativeHeight="251665408" behindDoc="0" locked="0" layoutInCell="1" allowOverlap="1" wp14:anchorId="13760102" wp14:editId="58445E75">
                <wp:simplePos x="0" y="0"/>
                <wp:positionH relativeFrom="margin">
                  <wp:posOffset>-56515</wp:posOffset>
                </wp:positionH>
                <wp:positionV relativeFrom="paragraph">
                  <wp:posOffset>234315</wp:posOffset>
                </wp:positionV>
                <wp:extent cx="6369050" cy="510540"/>
                <wp:effectExtent l="11430" t="15875" r="10795" b="16510"/>
                <wp:wrapNone/>
                <wp:docPr id="165636701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2D6BFA1F" w14:textId="77777777" w:rsidR="0098241A" w:rsidRPr="006C077C" w:rsidRDefault="0098241A" w:rsidP="0098241A">
                            <w:pPr>
                              <w:spacing w:before="120" w:line="220" w:lineRule="exact"/>
                              <w:rPr>
                                <w:rFonts w:ascii="游ゴシック" w:eastAsia="游ゴシック" w:hAnsi="游ゴシック"/>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60102" id="_x0000_t202" coordsize="21600,21600" o:spt="202" path="m,l,21600r21600,l21600,xe">
                <v:stroke joinstyle="miter"/>
                <v:path gradientshapeok="t" o:connecttype="rect"/>
              </v:shapetype>
              <v:shape id="テキスト ボックス 5" o:spid="_x0000_s1026" type="#_x0000_t202" style="position:absolute;left:0;text-align:left;margin-left:-4.45pt;margin-top:18.45pt;width:501.5pt;height:4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" strokeweight="1.25pt">
                <v:stroke dashstyle="1 1"/>
                <v:textbox inset=",1mm,,0">
                  <w:txbxContent>
                    <w:p w14:paraId="2D6BFA1F" w14:textId="77777777" w:rsidR="0098241A" w:rsidRPr="006C077C" w:rsidRDefault="0098241A" w:rsidP="0098241A">
                      <w:pPr>
                        <w:spacing w:before="120" w:line="220" w:lineRule="exact"/>
                        <w:rPr>
                          <w:rFonts w:ascii="游ゴシック" w:eastAsia="游ゴシック" w:hAnsi="游ゴシック"/>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v:textbox>
                <w10:wrap anchorx="margin"/>
              </v:shape>
            </w:pict>
          </mc:Fallback>
        </mc:AlternateContent>
      </w:r>
    </w:p>
    <w:p w14:paraId="67FDBCE0" w14:textId="77777777" w:rsidR="0098241A" w:rsidRDefault="0098241A" w:rsidP="0098241A">
      <w:pPr>
        <w:spacing w:line="320" w:lineRule="exact"/>
        <w:jc w:val="center"/>
        <w:rPr>
          <w:rFonts w:ascii="游ゴシック" w:eastAsia="游ゴシック" w:hAnsi="游ゴシック"/>
          <w:sz w:val="22"/>
        </w:rPr>
      </w:pPr>
    </w:p>
    <w:p w14:paraId="0C43D856" w14:textId="77777777" w:rsidR="0098241A" w:rsidRDefault="0098241A" w:rsidP="0098241A">
      <w:pPr>
        <w:spacing w:line="320" w:lineRule="exact"/>
        <w:jc w:val="center"/>
        <w:rPr>
          <w:rFonts w:ascii="游ゴシック" w:eastAsia="游ゴシック" w:hAnsi="游ゴシック"/>
          <w:sz w:val="22"/>
        </w:rPr>
      </w:pPr>
    </w:p>
    <w:p w14:paraId="21CF117E" w14:textId="77777777" w:rsidR="0098241A" w:rsidRDefault="0098241A" w:rsidP="0098241A">
      <w:pPr>
        <w:spacing w:line="320" w:lineRule="exact"/>
        <w:jc w:val="center"/>
        <w:rPr>
          <w:rFonts w:ascii="游ゴシック" w:eastAsia="游ゴシック" w:hAnsi="游ゴシック"/>
          <w:sz w:val="22"/>
        </w:rPr>
      </w:pPr>
    </w:p>
    <w:p w14:paraId="1FDED5BC" w14:textId="77777777" w:rsidR="0098241A" w:rsidRDefault="0098241A" w:rsidP="0098241A">
      <w:pPr>
        <w:spacing w:line="320" w:lineRule="exact"/>
        <w:jc w:val="center"/>
        <w:rPr>
          <w:rFonts w:ascii="游ゴシック" w:eastAsia="游ゴシック" w:hAnsi="游ゴシック"/>
          <w:sz w:val="22"/>
        </w:rPr>
      </w:pPr>
    </w:p>
    <w:p w14:paraId="42BA414C" w14:textId="77777777" w:rsidR="0098241A" w:rsidRPr="00D167C2" w:rsidRDefault="0098241A" w:rsidP="0098241A">
      <w:pPr>
        <w:spacing w:line="300" w:lineRule="exact"/>
        <w:rPr>
          <w:rFonts w:ascii="游ゴシック" w:eastAsia="游ゴシック" w:hAnsi="游ゴシック"/>
          <w:b/>
          <w:sz w:val="28"/>
        </w:rPr>
      </w:pPr>
      <w:r w:rsidRPr="00D167C2">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7E67DCB1" w14:textId="77777777" w:rsidR="0098241A" w:rsidRDefault="0098241A" w:rsidP="0098241A">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718A7B91" w14:textId="77777777" w:rsidR="0098241A" w:rsidRPr="00745FA9" w:rsidRDefault="0098241A" w:rsidP="0098241A">
      <w:pPr>
        <w:spacing w:line="300" w:lineRule="exact"/>
        <w:rPr>
          <w:rFonts w:ascii="游ゴシック" w:eastAsia="游ゴシック" w:hAnsi="游ゴシック"/>
          <w:spacing w:val="-4"/>
          <w:sz w:val="20"/>
          <w:szCs w:val="20"/>
        </w:rPr>
      </w:pPr>
      <w:r w:rsidRPr="00D167C2">
        <w:rPr>
          <w:rFonts w:ascii="游ゴシック" w:eastAsia="游ゴシック" w:hAnsi="游ゴシック" w:hint="eastAsia"/>
          <w:spacing w:val="-4"/>
          <w:sz w:val="20"/>
          <w:szCs w:val="20"/>
        </w:rPr>
        <w:t>※以下の勤務条件</w:t>
      </w:r>
      <w:r>
        <w:rPr>
          <w:rFonts w:ascii="游ゴシック" w:eastAsia="游ゴシック" w:hAnsi="游ゴシック" w:hint="eastAsia"/>
          <w:spacing w:val="-4"/>
          <w:sz w:val="20"/>
          <w:szCs w:val="20"/>
        </w:rPr>
        <w:t>や</w:t>
      </w:r>
      <w:r w:rsidRPr="00D167C2">
        <w:rPr>
          <w:rFonts w:ascii="游ゴシック" w:eastAsia="游ゴシック" w:hAnsi="游ゴシック" w:hint="eastAsia"/>
          <w:spacing w:val="-4"/>
          <w:sz w:val="20"/>
          <w:szCs w:val="20"/>
        </w:rPr>
        <w:t>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63"/>
      </w:tblGrid>
      <w:tr w:rsidR="0098241A" w:rsidRPr="00CC5129" w14:paraId="32BE0887" w14:textId="77777777" w:rsidTr="00B35F7C">
        <w:tc>
          <w:tcPr>
            <w:tcW w:w="3652" w:type="dxa"/>
            <w:shd w:val="pct10" w:color="auto" w:fill="auto"/>
            <w:vAlign w:val="center"/>
          </w:tcPr>
          <w:p w14:paraId="68B360E2" w14:textId="77777777" w:rsidR="0098241A" w:rsidRPr="00CC5129" w:rsidRDefault="0098241A" w:rsidP="00B35F7C">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6163" w:type="dxa"/>
            <w:shd w:val="pct10" w:color="auto" w:fill="auto"/>
            <w:vAlign w:val="center"/>
          </w:tcPr>
          <w:p w14:paraId="4498BE01" w14:textId="77777777" w:rsidR="0098241A" w:rsidRPr="00CC5129" w:rsidRDefault="0098241A" w:rsidP="00B35F7C">
            <w:pPr>
              <w:spacing w:line="280" w:lineRule="exact"/>
              <w:jc w:val="center"/>
              <w:rPr>
                <w:rFonts w:ascii="游ゴシック" w:eastAsia="游ゴシック" w:hAnsi="游ゴシック"/>
                <w:sz w:val="22"/>
              </w:rPr>
            </w:pPr>
            <w:r>
              <w:rPr>
                <w:rFonts w:ascii="游ゴシック" w:eastAsia="游ゴシック" w:hAnsi="游ゴシック" w:hint="eastAsia"/>
                <w:sz w:val="22"/>
              </w:rPr>
              <w:t>希望内容</w:t>
            </w:r>
          </w:p>
        </w:tc>
      </w:tr>
      <w:tr w:rsidR="0098241A" w:rsidRPr="00CC5129" w14:paraId="76EEA24F" w14:textId="77777777" w:rsidTr="00B35F7C">
        <w:tc>
          <w:tcPr>
            <w:tcW w:w="9815" w:type="dxa"/>
            <w:gridSpan w:val="2"/>
            <w:shd w:val="clear" w:color="auto" w:fill="DEEAF6"/>
          </w:tcPr>
          <w:p w14:paraId="3F59E68E" w14:textId="77777777" w:rsidR="0098241A" w:rsidRDefault="0098241A" w:rsidP="00B35F7C">
            <w:pPr>
              <w:spacing w:line="280" w:lineRule="exact"/>
              <w:jc w:val="left"/>
              <w:rPr>
                <w:rFonts w:ascii="游ゴシック" w:eastAsia="游ゴシック" w:hAnsi="游ゴシック"/>
                <w:sz w:val="22"/>
              </w:rPr>
            </w:pPr>
            <w:r>
              <w:rPr>
                <w:rFonts w:ascii="游ゴシック" w:eastAsia="游ゴシック" w:hAnsi="游ゴシック" w:hint="eastAsia"/>
                <w:sz w:val="22"/>
              </w:rPr>
              <w:t>＜勤務条件＞</w:t>
            </w:r>
          </w:p>
        </w:tc>
      </w:tr>
      <w:tr w:rsidR="0098241A" w:rsidRPr="00CC5129" w14:paraId="1392DD1E" w14:textId="77777777" w:rsidTr="00B35F7C">
        <w:trPr>
          <w:trHeight w:val="341"/>
        </w:trPr>
        <w:tc>
          <w:tcPr>
            <w:tcW w:w="3652" w:type="dxa"/>
            <w:shd w:val="clear" w:color="auto" w:fill="auto"/>
            <w:vAlign w:val="center"/>
          </w:tcPr>
          <w:p w14:paraId="3BD5B0E7" w14:textId="77777777" w:rsidR="0098241A" w:rsidRPr="00D167C2" w:rsidRDefault="0098241A" w:rsidP="00B35F7C">
            <w:pPr>
              <w:spacing w:line="280" w:lineRule="exact"/>
              <w:ind w:leftChars="67" w:left="141"/>
              <w:rPr>
                <w:rFonts w:ascii="游ゴシック" w:eastAsia="游ゴシック" w:hAnsi="游ゴシック"/>
                <w:spacing w:val="-4"/>
                <w:sz w:val="22"/>
              </w:rPr>
            </w:pPr>
            <w:r w:rsidRPr="00D167C2">
              <w:rPr>
                <w:rFonts w:ascii="游ゴシック" w:eastAsia="游ゴシック" w:hAnsi="游ゴシック" w:hint="eastAsia"/>
                <w:spacing w:val="-4"/>
                <w:sz w:val="22"/>
              </w:rPr>
              <w:t>勤務時間帯</w:t>
            </w:r>
            <w:r w:rsidRPr="00D167C2">
              <w:rPr>
                <w:rFonts w:ascii="游ゴシック" w:eastAsia="游ゴシック" w:hAnsi="游ゴシック" w:hint="eastAsia"/>
                <w:spacing w:val="-4"/>
                <w:szCs w:val="22"/>
              </w:rPr>
              <w:t>（始業及び終業の時刻）</w:t>
            </w:r>
          </w:p>
        </w:tc>
        <w:tc>
          <w:tcPr>
            <w:tcW w:w="6163" w:type="dxa"/>
            <w:shd w:val="clear" w:color="auto" w:fill="auto"/>
            <w:vAlign w:val="center"/>
          </w:tcPr>
          <w:p w14:paraId="0FF05FAB" w14:textId="77777777" w:rsidR="0098241A" w:rsidRPr="000656D4" w:rsidRDefault="0098241A" w:rsidP="00B35F7C">
            <w:pPr>
              <w:spacing w:line="320" w:lineRule="exact"/>
              <w:rPr>
                <w:rFonts w:ascii="游ゴシック" w:eastAsia="游ゴシック" w:hAnsi="游ゴシック"/>
                <w:sz w:val="22"/>
              </w:rPr>
            </w:pPr>
          </w:p>
        </w:tc>
      </w:tr>
      <w:tr w:rsidR="0098241A" w:rsidRPr="00CC5129" w14:paraId="1ABD363B" w14:textId="77777777" w:rsidTr="00B35F7C">
        <w:trPr>
          <w:trHeight w:val="289"/>
        </w:trPr>
        <w:tc>
          <w:tcPr>
            <w:tcW w:w="3652" w:type="dxa"/>
            <w:shd w:val="clear" w:color="auto" w:fill="auto"/>
            <w:vAlign w:val="center"/>
          </w:tcPr>
          <w:p w14:paraId="04399202" w14:textId="77777777" w:rsidR="0098241A" w:rsidRPr="00CC5129" w:rsidRDefault="0098241A" w:rsidP="00B35F7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勤務地</w:t>
            </w:r>
            <w:r w:rsidRPr="00D167C2">
              <w:rPr>
                <w:rFonts w:ascii="游ゴシック" w:eastAsia="游ゴシック" w:hAnsi="游ゴシック" w:hint="eastAsia"/>
                <w:szCs w:val="22"/>
              </w:rPr>
              <w:t>（就業の場所）</w:t>
            </w:r>
          </w:p>
        </w:tc>
        <w:tc>
          <w:tcPr>
            <w:tcW w:w="6163" w:type="dxa"/>
            <w:shd w:val="clear" w:color="auto" w:fill="auto"/>
            <w:vAlign w:val="center"/>
          </w:tcPr>
          <w:p w14:paraId="2FA2FC7E"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21A3B983" w14:textId="77777777" w:rsidTr="00B35F7C">
        <w:tc>
          <w:tcPr>
            <w:tcW w:w="9815" w:type="dxa"/>
            <w:gridSpan w:val="2"/>
            <w:shd w:val="clear" w:color="auto" w:fill="DEEAF6"/>
          </w:tcPr>
          <w:p w14:paraId="67D641B5" w14:textId="77777777" w:rsidR="0098241A" w:rsidRPr="00D36308" w:rsidRDefault="0098241A" w:rsidP="00B35F7C">
            <w:pPr>
              <w:spacing w:line="320" w:lineRule="exact"/>
              <w:rPr>
                <w:rFonts w:ascii="游ゴシック" w:eastAsia="游ゴシック" w:hAnsi="游ゴシック"/>
                <w:sz w:val="22"/>
              </w:rPr>
            </w:pPr>
            <w:r>
              <w:rPr>
                <w:rFonts w:ascii="游ゴシック" w:eastAsia="游ゴシック" w:hAnsi="游ゴシック" w:hint="eastAsia"/>
                <w:sz w:val="22"/>
              </w:rPr>
              <w:t>＜両立支援制度</w:t>
            </w:r>
            <w:r w:rsidRPr="00DE2C60">
              <w:rPr>
                <w:rFonts w:ascii="游ゴシック" w:eastAsia="游ゴシック" w:hAnsi="游ゴシック" w:hint="eastAsia"/>
                <w:sz w:val="22"/>
              </w:rPr>
              <w:t>等</w:t>
            </w:r>
            <w:r>
              <w:rPr>
                <w:rFonts w:ascii="游ゴシック" w:eastAsia="游ゴシック" w:hAnsi="游ゴシック" w:hint="eastAsia"/>
                <w:sz w:val="22"/>
              </w:rPr>
              <w:t>の利用期間</w:t>
            </w:r>
            <w:r w:rsidRPr="00A014FA">
              <w:rPr>
                <w:rFonts w:ascii="游ゴシック" w:eastAsia="游ゴシック" w:hAnsi="游ゴシック" w:hint="eastAsia"/>
                <w:sz w:val="22"/>
              </w:rPr>
              <w:t>＞</w:t>
            </w:r>
          </w:p>
        </w:tc>
      </w:tr>
      <w:tr w:rsidR="0098241A" w:rsidRPr="00CC5129" w14:paraId="0C37EB10" w14:textId="77777777" w:rsidTr="00B35F7C">
        <w:tc>
          <w:tcPr>
            <w:tcW w:w="3652" w:type="dxa"/>
            <w:shd w:val="clear" w:color="auto" w:fill="auto"/>
            <w:vAlign w:val="center"/>
          </w:tcPr>
          <w:p w14:paraId="21109AA0" w14:textId="77777777" w:rsidR="0098241A" w:rsidRPr="00CC5129" w:rsidRDefault="0098241A" w:rsidP="00B35F7C">
            <w:pPr>
              <w:spacing w:line="320" w:lineRule="exact"/>
              <w:ind w:leftChars="67" w:left="141"/>
              <w:rPr>
                <w:rFonts w:ascii="游ゴシック" w:eastAsia="游ゴシック" w:hAnsi="游ゴシック"/>
                <w:sz w:val="22"/>
              </w:rPr>
            </w:pPr>
            <w:r w:rsidRPr="007C492F">
              <w:rPr>
                <w:rFonts w:ascii="游ゴシック" w:eastAsia="游ゴシック" w:hAnsi="游ゴシック" w:hint="eastAsia"/>
                <w:sz w:val="22"/>
              </w:rPr>
              <w:t>育児休業</w:t>
            </w:r>
          </w:p>
        </w:tc>
        <w:tc>
          <w:tcPr>
            <w:tcW w:w="6163" w:type="dxa"/>
            <w:shd w:val="clear" w:color="auto" w:fill="auto"/>
            <w:vAlign w:val="center"/>
          </w:tcPr>
          <w:p w14:paraId="1508C345"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47E60511" w14:textId="77777777" w:rsidTr="00B35F7C">
        <w:tc>
          <w:tcPr>
            <w:tcW w:w="3652" w:type="dxa"/>
            <w:shd w:val="clear" w:color="auto" w:fill="auto"/>
            <w:vAlign w:val="center"/>
          </w:tcPr>
          <w:p w14:paraId="584172BE"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短時間勤務制度</w:t>
            </w:r>
            <w:r w:rsidRPr="009130A4">
              <w:rPr>
                <w:rFonts w:ascii="游ゴシック" w:eastAsia="游ゴシック" w:hAnsi="游ゴシック" w:hint="eastAsia"/>
                <w:sz w:val="16"/>
                <w:szCs w:val="16"/>
              </w:rPr>
              <w:t>（注</w:t>
            </w:r>
            <w:r>
              <w:rPr>
                <w:rFonts w:ascii="游ゴシック" w:eastAsia="游ゴシック" w:hAnsi="游ゴシック" w:hint="eastAsia"/>
                <w:sz w:val="16"/>
                <w:szCs w:val="16"/>
              </w:rPr>
              <w:t>１</w:t>
            </w:r>
            <w:r w:rsidRPr="009130A4">
              <w:rPr>
                <w:rFonts w:ascii="游ゴシック" w:eastAsia="游ゴシック" w:hAnsi="游ゴシック" w:hint="eastAsia"/>
                <w:sz w:val="16"/>
                <w:szCs w:val="16"/>
              </w:rPr>
              <w:t>）</w:t>
            </w:r>
          </w:p>
        </w:tc>
        <w:tc>
          <w:tcPr>
            <w:tcW w:w="6163" w:type="dxa"/>
            <w:shd w:val="clear" w:color="auto" w:fill="auto"/>
            <w:vAlign w:val="center"/>
          </w:tcPr>
          <w:p w14:paraId="61DBCA1F"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450B5270" w14:textId="77777777" w:rsidTr="00B35F7C">
        <w:tc>
          <w:tcPr>
            <w:tcW w:w="3652" w:type="dxa"/>
            <w:shd w:val="clear" w:color="auto" w:fill="auto"/>
            <w:vAlign w:val="center"/>
          </w:tcPr>
          <w:p w14:paraId="5E5D360A"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所定外労働の制限</w:t>
            </w:r>
          </w:p>
        </w:tc>
        <w:tc>
          <w:tcPr>
            <w:tcW w:w="6163" w:type="dxa"/>
            <w:shd w:val="clear" w:color="auto" w:fill="auto"/>
            <w:vAlign w:val="center"/>
          </w:tcPr>
          <w:p w14:paraId="38EF07CF"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69956DEC" w14:textId="77777777" w:rsidTr="00B35F7C">
        <w:tc>
          <w:tcPr>
            <w:tcW w:w="3652" w:type="dxa"/>
            <w:shd w:val="clear" w:color="auto" w:fill="auto"/>
            <w:vAlign w:val="center"/>
          </w:tcPr>
          <w:p w14:paraId="5E665C0A"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時間外労働の制限</w:t>
            </w:r>
          </w:p>
        </w:tc>
        <w:tc>
          <w:tcPr>
            <w:tcW w:w="6163" w:type="dxa"/>
            <w:shd w:val="clear" w:color="auto" w:fill="auto"/>
            <w:vAlign w:val="center"/>
          </w:tcPr>
          <w:p w14:paraId="17E5E52B"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4CC21291" w14:textId="77777777" w:rsidTr="00B35F7C">
        <w:tc>
          <w:tcPr>
            <w:tcW w:w="3652" w:type="dxa"/>
            <w:shd w:val="clear" w:color="auto" w:fill="auto"/>
            <w:vAlign w:val="center"/>
          </w:tcPr>
          <w:p w14:paraId="24A6E5A1"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深夜業の制限</w:t>
            </w:r>
          </w:p>
        </w:tc>
        <w:tc>
          <w:tcPr>
            <w:tcW w:w="6163" w:type="dxa"/>
            <w:shd w:val="clear" w:color="auto" w:fill="auto"/>
            <w:vAlign w:val="center"/>
          </w:tcPr>
          <w:p w14:paraId="31C424BC" w14:textId="77777777" w:rsidR="0098241A" w:rsidRPr="00CC5129" w:rsidRDefault="0098241A" w:rsidP="00B35F7C">
            <w:pPr>
              <w:spacing w:line="320" w:lineRule="exact"/>
              <w:rPr>
                <w:rFonts w:ascii="游ゴシック" w:eastAsia="游ゴシック" w:hAnsi="游ゴシック"/>
                <w:sz w:val="22"/>
              </w:rPr>
            </w:pPr>
          </w:p>
        </w:tc>
      </w:tr>
      <w:tr w:rsidR="0098241A" w:rsidRPr="00CC5129" w14:paraId="5C2071CE" w14:textId="77777777" w:rsidTr="00B35F7C">
        <w:tc>
          <w:tcPr>
            <w:tcW w:w="3652" w:type="dxa"/>
            <w:shd w:val="clear" w:color="auto" w:fill="auto"/>
            <w:vAlign w:val="center"/>
          </w:tcPr>
          <w:p w14:paraId="4C4F2F73" w14:textId="77777777" w:rsidR="0098241A" w:rsidRPr="00CC5129" w:rsidRDefault="0098241A" w:rsidP="00B35F7C">
            <w:pPr>
              <w:spacing w:line="320" w:lineRule="exact"/>
              <w:ind w:leftChars="67" w:left="141"/>
              <w:rPr>
                <w:rFonts w:ascii="游ゴシック" w:eastAsia="游ゴシック" w:hAnsi="游ゴシック"/>
                <w:sz w:val="22"/>
              </w:rPr>
            </w:pPr>
            <w:r w:rsidRPr="00CC5129">
              <w:rPr>
                <w:rFonts w:ascii="游ゴシック" w:eastAsia="游ゴシック" w:hAnsi="游ゴシック" w:hint="eastAsia"/>
                <w:sz w:val="22"/>
              </w:rPr>
              <w:t>子の看護</w:t>
            </w:r>
            <w:r>
              <w:rPr>
                <w:rFonts w:ascii="游ゴシック" w:eastAsia="游ゴシック" w:hAnsi="游ゴシック" w:hint="eastAsia"/>
                <w:sz w:val="22"/>
              </w:rPr>
              <w:t>等</w:t>
            </w:r>
            <w:r w:rsidRPr="00CC5129">
              <w:rPr>
                <w:rFonts w:ascii="游ゴシック" w:eastAsia="游ゴシック" w:hAnsi="游ゴシック" w:hint="eastAsia"/>
                <w:sz w:val="22"/>
              </w:rPr>
              <w:t>休暇</w:t>
            </w:r>
          </w:p>
        </w:tc>
        <w:tc>
          <w:tcPr>
            <w:tcW w:w="6163" w:type="dxa"/>
            <w:shd w:val="clear" w:color="auto" w:fill="auto"/>
            <w:vAlign w:val="center"/>
          </w:tcPr>
          <w:p w14:paraId="14DC2266" w14:textId="77777777" w:rsidR="0098241A" w:rsidRPr="00CC5129" w:rsidRDefault="0098241A" w:rsidP="00B35F7C">
            <w:pPr>
              <w:spacing w:line="320" w:lineRule="exact"/>
              <w:rPr>
                <w:rFonts w:ascii="游ゴシック" w:eastAsia="游ゴシック" w:hAnsi="游ゴシック"/>
                <w:sz w:val="22"/>
              </w:rPr>
            </w:pPr>
          </w:p>
        </w:tc>
      </w:tr>
      <w:tr w:rsidR="0098241A" w:rsidRPr="00DF26B8" w14:paraId="49033610" w14:textId="77777777" w:rsidTr="00B35F7C">
        <w:trPr>
          <w:trHeight w:val="388"/>
        </w:trPr>
        <w:tc>
          <w:tcPr>
            <w:tcW w:w="3652" w:type="dxa"/>
            <w:shd w:val="clear" w:color="auto" w:fill="auto"/>
            <w:vAlign w:val="center"/>
          </w:tcPr>
          <w:p w14:paraId="63BAC200" w14:textId="77777777" w:rsidR="0098241A" w:rsidRPr="00DF26B8" w:rsidRDefault="0098241A" w:rsidP="00B35F7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8"/>
              </w:rPr>
              <w:t>（注２）</w:t>
            </w:r>
          </w:p>
        </w:tc>
        <w:tc>
          <w:tcPr>
            <w:tcW w:w="6163" w:type="dxa"/>
            <w:shd w:val="clear" w:color="auto" w:fill="auto"/>
            <w:vAlign w:val="center"/>
          </w:tcPr>
          <w:p w14:paraId="0EB175DC" w14:textId="77777777" w:rsidR="0098241A" w:rsidRPr="00DF26B8" w:rsidRDefault="0098241A" w:rsidP="00B35F7C">
            <w:pPr>
              <w:spacing w:line="320" w:lineRule="exact"/>
              <w:rPr>
                <w:rFonts w:ascii="游ゴシック" w:eastAsia="游ゴシック" w:hAnsi="游ゴシック"/>
                <w:sz w:val="22"/>
              </w:rPr>
            </w:pPr>
          </w:p>
        </w:tc>
      </w:tr>
    </w:tbl>
    <w:p w14:paraId="1B3DE60C" w14:textId="77777777" w:rsidR="0098241A" w:rsidRPr="00DF26B8" w:rsidRDefault="0098241A" w:rsidP="0098241A">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30AF12DB" w14:textId="77777777" w:rsidR="0098241A" w:rsidRPr="00DF26B8" w:rsidRDefault="0098241A" w:rsidP="0098241A">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（注２）</w:t>
      </w:r>
      <w:r w:rsidRPr="00DF26B8">
        <w:rPr>
          <w:rFonts w:ascii="游ゴシック" w:eastAsia="游ゴシック" w:hAnsi="游ゴシック" w:hint="eastAsia"/>
          <w:spacing w:val="-2"/>
          <w:sz w:val="18"/>
          <w:szCs w:val="18"/>
        </w:rPr>
        <w:t>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477333C0" w14:textId="77777777" w:rsidR="0098241A" w:rsidRPr="00DF26B8" w:rsidRDefault="0098241A" w:rsidP="0098241A">
      <w:pPr>
        <w:spacing w:line="240" w:lineRule="exact"/>
        <w:ind w:left="528" w:hangingChars="300" w:hanging="528"/>
        <w:rPr>
          <w:rFonts w:ascii="游ゴシック" w:eastAsia="游ゴシック" w:hAnsi="游ゴシック"/>
          <w:spacing w:val="-2"/>
          <w:sz w:val="18"/>
          <w:szCs w:val="18"/>
        </w:rPr>
      </w:pPr>
    </w:p>
    <w:p w14:paraId="29951E93" w14:textId="77777777" w:rsidR="0098241A" w:rsidRPr="00DF26B8" w:rsidRDefault="0098241A" w:rsidP="0098241A">
      <w:pPr>
        <w:spacing w:line="320" w:lineRule="exact"/>
        <w:rPr>
          <w:rFonts w:ascii="游ゴシック" w:eastAsia="游ゴシック" w:hAnsi="游ゴシック"/>
          <w:sz w:val="22"/>
        </w:rPr>
      </w:pPr>
    </w:p>
    <w:p w14:paraId="58C2AE5D" w14:textId="77777777" w:rsidR="0098241A" w:rsidRPr="00DF26B8" w:rsidRDefault="0098241A" w:rsidP="0098241A">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3FA81222" w14:textId="77777777" w:rsidR="0098241A" w:rsidRDefault="0098241A" w:rsidP="0098241A">
      <w:pPr>
        <w:spacing w:line="300" w:lineRule="exact"/>
        <w:ind w:left="200" w:hangingChars="100" w:hanging="200"/>
        <w:rPr>
          <w:rFonts w:ascii="游ゴシック" w:eastAsia="游ゴシック" w:hAnsi="游ゴシック"/>
          <w:sz w:val="22"/>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場合であって、仕事と育児の両立に資する就業の条件について希望することがあれば、こちらに記載してください。</w:t>
      </w:r>
    </w:p>
    <w:p w14:paraId="2DCC6EDB" w14:textId="78EB940C" w:rsidR="0098241A" w:rsidRDefault="00CF3E8D" w:rsidP="0098241A">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3360" behindDoc="0" locked="0" layoutInCell="1" allowOverlap="1" wp14:anchorId="31115AE1" wp14:editId="7B153DAA">
                <wp:simplePos x="0" y="0"/>
                <wp:positionH relativeFrom="margin">
                  <wp:posOffset>17780</wp:posOffset>
                </wp:positionH>
                <wp:positionV relativeFrom="paragraph">
                  <wp:posOffset>15240</wp:posOffset>
                </wp:positionV>
                <wp:extent cx="6181725" cy="946150"/>
                <wp:effectExtent l="9525" t="12065" r="9525" b="13335"/>
                <wp:wrapNone/>
                <wp:docPr id="1233250936"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741D" id="Rectangle 409" o:spid="_x0000_s1026" style="position:absolute;margin-left:1.4pt;margin-top:1.2pt;width:486.75pt;height: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16C58C7F" w14:textId="77777777" w:rsidR="0098241A" w:rsidRDefault="0098241A" w:rsidP="0098241A">
      <w:pPr>
        <w:spacing w:line="320" w:lineRule="exact"/>
        <w:rPr>
          <w:rFonts w:ascii="游ゴシック" w:eastAsia="游ゴシック" w:hAnsi="游ゴシック"/>
          <w:sz w:val="22"/>
        </w:rPr>
      </w:pPr>
    </w:p>
    <w:p w14:paraId="33AB9BCF" w14:textId="77777777" w:rsidR="0098241A" w:rsidRDefault="0098241A" w:rsidP="0098241A">
      <w:pPr>
        <w:spacing w:line="320" w:lineRule="exact"/>
        <w:rPr>
          <w:rFonts w:ascii="游ゴシック" w:eastAsia="游ゴシック" w:hAnsi="游ゴシック"/>
          <w:sz w:val="22"/>
        </w:rPr>
      </w:pPr>
    </w:p>
    <w:p w14:paraId="59852C77" w14:textId="77777777" w:rsidR="0098241A" w:rsidRPr="005B51FE" w:rsidRDefault="0098241A" w:rsidP="0098241A">
      <w:pPr>
        <w:spacing w:line="320" w:lineRule="exact"/>
        <w:rPr>
          <w:rFonts w:ascii="游ゴシック" w:eastAsia="游ゴシック" w:hAnsi="游ゴシック"/>
          <w:sz w:val="22"/>
        </w:rPr>
      </w:pPr>
    </w:p>
    <w:p w14:paraId="6507AA05" w14:textId="77777777" w:rsidR="0098241A" w:rsidRDefault="0098241A" w:rsidP="0098241A">
      <w:pPr>
        <w:spacing w:line="320" w:lineRule="exact"/>
        <w:rPr>
          <w:rFonts w:ascii="游ゴシック" w:eastAsia="游ゴシック" w:hAnsi="游ゴシック"/>
          <w:sz w:val="22"/>
        </w:rPr>
      </w:pPr>
    </w:p>
    <w:p w14:paraId="72126505" w14:textId="77777777" w:rsidR="0098241A" w:rsidRPr="00CC5129" w:rsidRDefault="0098241A" w:rsidP="0098241A">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46BA5D8A" w14:textId="77777777" w:rsidR="0098241A" w:rsidRPr="00CC5129" w:rsidRDefault="0098241A" w:rsidP="0098241A">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76A3402F" w14:textId="77777777" w:rsidR="0098241A" w:rsidRDefault="0098241A" w:rsidP="0098241A">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6FE24F18" w14:textId="77777777" w:rsidR="0098241A" w:rsidRDefault="0098241A" w:rsidP="0098241A">
      <w:pPr>
        <w:spacing w:line="320" w:lineRule="exact"/>
        <w:ind w:firstLineChars="3100" w:firstLine="6820"/>
        <w:rPr>
          <w:rFonts w:ascii="游ゴシック" w:eastAsia="游ゴシック" w:hAnsi="游ゴシック"/>
          <w:sz w:val="22"/>
        </w:rPr>
      </w:pPr>
    </w:p>
    <w:p w14:paraId="58014E05" w14:textId="77777777" w:rsidR="00FE6C6E" w:rsidRPr="00CB327D" w:rsidRDefault="00FE6C6E" w:rsidP="003070E8">
      <w:pPr>
        <w:snapToGrid w:val="0"/>
        <w:spacing w:line="220" w:lineRule="exact"/>
        <w:rPr>
          <w:rFonts w:ascii="游ゴシック" w:eastAsia="游ゴシック" w:hAnsi="游ゴシック"/>
          <w:sz w:val="18"/>
          <w:szCs w:val="21"/>
        </w:rPr>
      </w:pP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40F7" w14:textId="77777777" w:rsidR="009755E0" w:rsidRDefault="009755E0">
      <w:r>
        <w:separator/>
      </w:r>
    </w:p>
  </w:endnote>
  <w:endnote w:type="continuationSeparator" w:id="0">
    <w:p w14:paraId="54EFC166" w14:textId="77777777" w:rsidR="009755E0" w:rsidRDefault="0097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1" w:subsetted="1" w:fontKey="{00F92D1D-6D8F-4344-821F-B26CD615A55E}"/>
    <w:embedBold r:id="rId2" w:subsetted="1" w:fontKey="{E376C3BE-9FFF-473F-9B47-A0B4ECA05DDC}"/>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3821"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4CE0" w14:textId="77777777" w:rsidR="009755E0" w:rsidRDefault="009755E0">
      <w:r>
        <w:separator/>
      </w:r>
    </w:p>
  </w:footnote>
  <w:footnote w:type="continuationSeparator" w:id="0">
    <w:p w14:paraId="54BBA923" w14:textId="77777777" w:rsidR="009755E0" w:rsidRDefault="0097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294289723">
    <w:abstractNumId w:val="7"/>
  </w:num>
  <w:num w:numId="2" w16cid:durableId="1689865522">
    <w:abstractNumId w:val="10"/>
  </w:num>
  <w:num w:numId="3" w16cid:durableId="833566494">
    <w:abstractNumId w:val="9"/>
  </w:num>
  <w:num w:numId="4" w16cid:durableId="691028191">
    <w:abstractNumId w:val="8"/>
  </w:num>
  <w:num w:numId="5" w16cid:durableId="1683164051">
    <w:abstractNumId w:val="4"/>
  </w:num>
  <w:num w:numId="6" w16cid:durableId="774135754">
    <w:abstractNumId w:val="13"/>
  </w:num>
  <w:num w:numId="7" w16cid:durableId="457530709">
    <w:abstractNumId w:val="2"/>
  </w:num>
  <w:num w:numId="8" w16cid:durableId="1496071055">
    <w:abstractNumId w:val="3"/>
  </w:num>
  <w:num w:numId="9" w16cid:durableId="293216805">
    <w:abstractNumId w:val="11"/>
  </w:num>
  <w:num w:numId="10" w16cid:durableId="569267188">
    <w:abstractNumId w:val="5"/>
  </w:num>
  <w:num w:numId="11" w16cid:durableId="2068261615">
    <w:abstractNumId w:val="6"/>
  </w:num>
  <w:num w:numId="12" w16cid:durableId="1588811090">
    <w:abstractNumId w:val="1"/>
  </w:num>
  <w:num w:numId="13" w16cid:durableId="2112579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66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55C"/>
    <w:rsid w:val="001546F9"/>
    <w:rsid w:val="001576B8"/>
    <w:rsid w:val="00157E01"/>
    <w:rsid w:val="0016057B"/>
    <w:rsid w:val="001612A0"/>
    <w:rsid w:val="0016561C"/>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070E8"/>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4F1C"/>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A24B0"/>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3962"/>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4A3"/>
    <w:rsid w:val="00952ACB"/>
    <w:rsid w:val="009539AB"/>
    <w:rsid w:val="00953ECF"/>
    <w:rsid w:val="009657D4"/>
    <w:rsid w:val="00966C7C"/>
    <w:rsid w:val="009701D2"/>
    <w:rsid w:val="009704BD"/>
    <w:rsid w:val="009755E0"/>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A023F"/>
    <w:rsid w:val="00AA3541"/>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3E8D"/>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3F76F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2025-07-29T01:00:00Z</dcterms:created>
  <dcterms:modified xsi:type="dcterms:W3CDTF">2025-07-29T01:04:00Z</dcterms:modified>
</cp:coreProperties>
</file>