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7B9C" w14:textId="1068472D" w:rsidR="00D2065B" w:rsidRDefault="00D2065B">
      <w:r>
        <w:rPr>
          <w:noProof/>
        </w:rPr>
        <mc:AlternateContent>
          <mc:Choice Requires="wps">
            <w:drawing>
              <wp:anchor distT="0" distB="0" distL="114300" distR="114300" simplePos="0" relativeHeight="251654656" behindDoc="0" locked="0" layoutInCell="1" allowOverlap="1" wp14:anchorId="6400FB9B" wp14:editId="76B26788">
                <wp:simplePos x="0" y="0"/>
                <wp:positionH relativeFrom="margin">
                  <wp:posOffset>4603115</wp:posOffset>
                </wp:positionH>
                <wp:positionV relativeFrom="paragraph">
                  <wp:posOffset>21590</wp:posOffset>
                </wp:positionV>
                <wp:extent cx="1701165" cy="2667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165" cy="266700"/>
                        </a:xfrm>
                        <a:prstGeom prst="rect">
                          <a:avLst/>
                        </a:prstGeom>
                        <a:solidFill>
                          <a:sysClr val="window" lastClr="FFFFFF"/>
                        </a:solidFill>
                        <a:ln w="6350">
                          <a:solidFill>
                            <a:prstClr val="black"/>
                          </a:solidFill>
                        </a:ln>
                      </wps:spPr>
                      <wps:txbx>
                        <w:txbxContent>
                          <w:p w14:paraId="3B058ECA" w14:textId="77777777" w:rsidR="005F3E42" w:rsidRPr="00535459" w:rsidRDefault="005F3E42" w:rsidP="00D41283">
                            <w:pPr>
                              <w:spacing w:line="320" w:lineRule="exact"/>
                              <w:rPr>
                                <w:rFonts w:ascii="ＭＳ 明朝" w:hAnsi="ＭＳ 明朝"/>
                              </w:rPr>
                            </w:pPr>
                            <w:r>
                              <w:rPr>
                                <w:rFonts w:ascii="ＭＳ 明朝" w:hAnsi="ＭＳ 明朝" w:hint="eastAsia"/>
                              </w:rPr>
                              <w:t>休業</w:t>
                            </w:r>
                            <w:r>
                              <w:rPr>
                                <w:rFonts w:ascii="ＭＳ 明朝" w:hAnsi="ＭＳ 明朝"/>
                              </w:rPr>
                              <w:t>中の</w:t>
                            </w:r>
                            <w:r>
                              <w:rPr>
                                <w:rFonts w:ascii="ＭＳ 明朝" w:hAnsi="ＭＳ 明朝" w:hint="eastAsia"/>
                              </w:rPr>
                              <w:t>就業</w:t>
                            </w:r>
                            <w:r>
                              <w:rPr>
                                <w:rFonts w:ascii="ＭＳ 明朝" w:hAnsi="ＭＳ 明朝"/>
                              </w:rPr>
                              <w:t>説明資料</w:t>
                            </w:r>
                            <w:r w:rsidR="0080649A">
                              <w:rPr>
                                <w:rFonts w:ascii="ＭＳ 明朝" w:hAnsi="ＭＳ 明朝" w:hint="eastAsia"/>
                              </w:rPr>
                              <w:t>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0FB9B" id="_x0000_t202" coordsize="21600,21600" o:spt="202" path="m,l,21600r21600,l21600,xe">
                <v:stroke joinstyle="miter"/>
                <v:path gradientshapeok="t" o:connecttype="rect"/>
              </v:shapetype>
              <v:shape id="テキスト ボックス 9" o:spid="_x0000_s1026" type="#_x0000_t202" style="position:absolute;left:0;text-align:left;margin-left:362.45pt;margin-top:1.7pt;width:133.95pt;height:2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" fillcolor="window" strokeweight=".5pt">
                <v:path arrowok="t"/>
                <v:textbox inset=",.5mm">
                  <w:txbxContent>
                    <w:p w14:paraId="3B058ECA" w14:textId="77777777" w:rsidR="005F3E42" w:rsidRPr="00535459" w:rsidRDefault="005F3E42" w:rsidP="00D41283">
                      <w:pPr>
                        <w:spacing w:line="320" w:lineRule="exact"/>
                        <w:rPr>
                          <w:rFonts w:ascii="ＭＳ 明朝" w:hAnsi="ＭＳ 明朝"/>
                        </w:rPr>
                      </w:pPr>
                      <w:r>
                        <w:rPr>
                          <w:rFonts w:ascii="ＭＳ 明朝" w:hAnsi="ＭＳ 明朝" w:hint="eastAsia"/>
                        </w:rPr>
                        <w:t>休業</w:t>
                      </w:r>
                      <w:r>
                        <w:rPr>
                          <w:rFonts w:ascii="ＭＳ 明朝" w:hAnsi="ＭＳ 明朝"/>
                        </w:rPr>
                        <w:t>中の</w:t>
                      </w:r>
                      <w:r>
                        <w:rPr>
                          <w:rFonts w:ascii="ＭＳ 明朝" w:hAnsi="ＭＳ 明朝" w:hint="eastAsia"/>
                        </w:rPr>
                        <w:t>就業</w:t>
                      </w:r>
                      <w:r>
                        <w:rPr>
                          <w:rFonts w:ascii="ＭＳ 明朝" w:hAnsi="ＭＳ 明朝"/>
                        </w:rPr>
                        <w:t>説明資料</w:t>
                      </w:r>
                      <w:r w:rsidR="0080649A">
                        <w:rPr>
                          <w:rFonts w:ascii="ＭＳ 明朝" w:hAnsi="ＭＳ 明朝" w:hint="eastAsia"/>
                        </w:rPr>
                        <w:t>例</w:t>
                      </w:r>
                    </w:p>
                  </w:txbxContent>
                </v:textbox>
                <w10:wrap anchorx="margin"/>
              </v:shape>
            </w:pict>
          </mc:Fallback>
        </mc:AlternateContent>
      </w:r>
    </w:p>
    <w:p w14:paraId="51CBF3E1" w14:textId="69603CCD" w:rsidR="00D2065B" w:rsidRDefault="00D2065B"/>
    <w:p w14:paraId="4683C96F" w14:textId="21107BC0" w:rsidR="005F3E42" w:rsidRDefault="0072775B">
      <w:r>
        <w:rPr>
          <w:noProof/>
        </w:rPr>
        <mc:AlternateContent>
          <mc:Choice Requires="wps">
            <w:drawing>
              <wp:anchor distT="0" distB="0" distL="114300" distR="114300" simplePos="0" relativeHeight="251653632" behindDoc="0" locked="0" layoutInCell="1" allowOverlap="1" wp14:anchorId="14C16086" wp14:editId="3D6AFCDC">
                <wp:simplePos x="0" y="0"/>
                <wp:positionH relativeFrom="margin">
                  <wp:posOffset>1200785</wp:posOffset>
                </wp:positionH>
                <wp:positionV relativeFrom="paragraph">
                  <wp:posOffset>63500</wp:posOffset>
                </wp:positionV>
                <wp:extent cx="3898900" cy="359410"/>
                <wp:effectExtent l="0" t="0" r="635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359410"/>
                        </a:xfrm>
                        <a:prstGeom prst="rect">
                          <a:avLst/>
                        </a:prstGeom>
                        <a:solidFill>
                          <a:sysClr val="window" lastClr="FFFFFF"/>
                        </a:solidFill>
                        <a:ln w="6350">
                          <a:solidFill>
                            <a:prstClr val="black"/>
                          </a:solidFill>
                        </a:ln>
                      </wps:spPr>
                      <wps:txbx>
                        <w:txbxContent>
                          <w:p w14:paraId="400E2599" w14:textId="77777777" w:rsidR="005F3E42" w:rsidRPr="00FF06AA" w:rsidRDefault="005F3E42" w:rsidP="00D41283">
                            <w:pPr>
                              <w:spacing w:line="460" w:lineRule="exact"/>
                              <w:jc w:val="center"/>
                              <w:rPr>
                                <w:rFonts w:ascii="メイリオ" w:eastAsia="メイリオ" w:hAnsi="メイリオ"/>
                                <w:b/>
                                <w:sz w:val="36"/>
                              </w:rPr>
                            </w:pPr>
                            <w:r>
                              <w:rPr>
                                <w:rFonts w:ascii="メイリオ" w:eastAsia="メイリオ" w:hAnsi="メイリオ" w:hint="eastAsia"/>
                                <w:b/>
                                <w:sz w:val="36"/>
                              </w:rPr>
                              <w:t>出生時育児休業中の</w:t>
                            </w:r>
                            <w:r>
                              <w:rPr>
                                <w:rFonts w:ascii="メイリオ" w:eastAsia="メイリオ" w:hAnsi="メイリオ"/>
                                <w:b/>
                                <w:sz w:val="36"/>
                              </w:rPr>
                              <w:t>就</w:t>
                            </w:r>
                            <w:r>
                              <w:rPr>
                                <w:rFonts w:ascii="メイリオ" w:eastAsia="メイリオ" w:hAnsi="メイリオ" w:hint="eastAsia"/>
                                <w:b/>
                                <w:sz w:val="36"/>
                              </w:rPr>
                              <w:t>業</w:t>
                            </w:r>
                            <w:r>
                              <w:rPr>
                                <w:rFonts w:ascii="メイリオ" w:eastAsia="メイリオ" w:hAnsi="メイリオ"/>
                                <w:b/>
                                <w:sz w:val="36"/>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6086" id="テキスト ボックス 8" o:spid="_x0000_s1027" type="#_x0000_t202" style="position:absolute;left:0;text-align:left;margin-left:94.55pt;margin-top:5pt;width:307pt;height:28.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" fillcolor="window" strokeweight=".5pt">
                <v:path arrowok="t"/>
                <v:textbox>
                  <w:txbxContent>
                    <w:p w14:paraId="400E2599" w14:textId="77777777" w:rsidR="005F3E42" w:rsidRPr="00FF06AA" w:rsidRDefault="005F3E42" w:rsidP="00D41283">
                      <w:pPr>
                        <w:spacing w:line="460" w:lineRule="exact"/>
                        <w:jc w:val="center"/>
                        <w:rPr>
                          <w:rFonts w:ascii="メイリオ" w:eastAsia="メイリオ" w:hAnsi="メイリオ"/>
                          <w:b/>
                          <w:sz w:val="36"/>
                        </w:rPr>
                      </w:pPr>
                      <w:r>
                        <w:rPr>
                          <w:rFonts w:ascii="メイリオ" w:eastAsia="メイリオ" w:hAnsi="メイリオ" w:hint="eastAsia"/>
                          <w:b/>
                          <w:sz w:val="36"/>
                        </w:rPr>
                        <w:t>出生時育児休業中の</w:t>
                      </w:r>
                      <w:r>
                        <w:rPr>
                          <w:rFonts w:ascii="メイリオ" w:eastAsia="メイリオ" w:hAnsi="メイリオ"/>
                          <w:b/>
                          <w:sz w:val="36"/>
                        </w:rPr>
                        <w:t>就</w:t>
                      </w:r>
                      <w:r>
                        <w:rPr>
                          <w:rFonts w:ascii="メイリオ" w:eastAsia="メイリオ" w:hAnsi="メイリオ" w:hint="eastAsia"/>
                          <w:b/>
                          <w:sz w:val="36"/>
                        </w:rPr>
                        <w:t>業</w:t>
                      </w:r>
                      <w:r>
                        <w:rPr>
                          <w:rFonts w:ascii="メイリオ" w:eastAsia="メイリオ" w:hAnsi="メイリオ"/>
                          <w:b/>
                          <w:sz w:val="36"/>
                        </w:rPr>
                        <w:t>について</w:t>
                      </w:r>
                    </w:p>
                  </w:txbxContent>
                </v:textbox>
                <w10:wrap anchorx="margin"/>
              </v:shape>
            </w:pict>
          </mc:Fallback>
        </mc:AlternateContent>
      </w:r>
    </w:p>
    <w:p w14:paraId="48D37087" w14:textId="1FD71723" w:rsidR="005F3E42" w:rsidRDefault="005F3E42"/>
    <w:p w14:paraId="7290D6A3" w14:textId="2D0356B6" w:rsidR="005F3E42" w:rsidRDefault="005F3E42" w:rsidP="00222071">
      <w:pPr>
        <w:spacing w:line="320" w:lineRule="exact"/>
        <w:rPr>
          <w:rFonts w:ascii="メイリオ" w:eastAsia="メイリオ" w:hAnsi="メイリオ"/>
        </w:rPr>
      </w:pPr>
    </w:p>
    <w:p w14:paraId="39872520" w14:textId="2A62584C" w:rsidR="005F3E42" w:rsidRPr="00234329" w:rsidRDefault="005F3E42" w:rsidP="00222071">
      <w:pPr>
        <w:spacing w:afterLines="50" w:after="157" w:line="360" w:lineRule="exact"/>
        <w:ind w:firstLineChars="100" w:firstLine="220"/>
        <w:rPr>
          <w:rFonts w:ascii="メイリオ" w:eastAsia="メイリオ" w:hAnsi="メイリオ"/>
          <w:sz w:val="22"/>
          <w:szCs w:val="22"/>
        </w:rPr>
      </w:pPr>
      <w:r w:rsidRPr="00234329">
        <w:rPr>
          <w:rFonts w:ascii="メイリオ" w:eastAsia="メイリオ" w:hAnsi="メイリオ" w:hint="eastAsia"/>
          <w:sz w:val="22"/>
          <w:szCs w:val="22"/>
        </w:rPr>
        <w:t>育児休業は労働者の権利であって、その期間の労務提供義務を消滅させる制度であることから、育児休業中は就業しないことが原則です。</w:t>
      </w:r>
    </w:p>
    <w:p w14:paraId="10A8047C" w14:textId="77777777" w:rsidR="00FE0C0B" w:rsidRDefault="005F3E42" w:rsidP="00222071">
      <w:pPr>
        <w:spacing w:afterLines="50" w:after="157" w:line="360" w:lineRule="exact"/>
        <w:ind w:firstLineChars="100" w:firstLine="220"/>
        <w:rPr>
          <w:rFonts w:ascii="メイリオ" w:eastAsia="メイリオ" w:hAnsi="メイリオ"/>
          <w:sz w:val="22"/>
          <w:szCs w:val="22"/>
        </w:rPr>
      </w:pPr>
      <w:r w:rsidRPr="00234329">
        <w:rPr>
          <w:rFonts w:ascii="メイリオ" w:eastAsia="メイリオ" w:hAnsi="メイリオ" w:hint="eastAsia"/>
          <w:sz w:val="22"/>
          <w:szCs w:val="22"/>
        </w:rPr>
        <w:t>子の出生後８週間以内の休業である「出生時育児休業」については、仕事を理由として育児休業の取得をためらっている労働者であっても育児休業を取得しやすいようにする</w:t>
      </w:r>
      <w:r w:rsidR="00FE0C0B">
        <w:rPr>
          <w:rFonts w:ascii="メイリオ" w:eastAsia="メイリオ" w:hAnsi="メイリオ" w:hint="eastAsia"/>
          <w:sz w:val="22"/>
          <w:szCs w:val="22"/>
        </w:rPr>
        <w:t>制度です。</w:t>
      </w:r>
    </w:p>
    <w:p w14:paraId="18C0C3F1" w14:textId="77777777" w:rsidR="005F3E42" w:rsidRPr="00234329" w:rsidRDefault="005F3E42" w:rsidP="00222071">
      <w:pPr>
        <w:spacing w:afterLines="50" w:after="157" w:line="360" w:lineRule="exact"/>
        <w:ind w:firstLineChars="100" w:firstLine="220"/>
        <w:rPr>
          <w:rFonts w:ascii="メイリオ" w:eastAsia="メイリオ" w:hAnsi="メイリオ"/>
          <w:sz w:val="22"/>
          <w:szCs w:val="22"/>
        </w:rPr>
      </w:pPr>
      <w:r w:rsidRPr="00234329">
        <w:rPr>
          <w:rFonts w:ascii="メイリオ" w:eastAsia="メイリオ" w:hAnsi="メイリオ" w:hint="eastAsia"/>
          <w:sz w:val="22"/>
          <w:szCs w:val="22"/>
        </w:rPr>
        <w:t>労働者の意に反したものとならないことを担保した上で、労働者の意向を踏まえ、労働者と事業主が事前に調整した上での休業中の部分的な就業が可能です。</w:t>
      </w:r>
    </w:p>
    <w:p w14:paraId="3629C58D" w14:textId="77777777" w:rsidR="005F3E42" w:rsidRPr="00234329" w:rsidRDefault="005F3E42" w:rsidP="005F3E42">
      <w:pPr>
        <w:spacing w:afterLines="50" w:after="157" w:line="360" w:lineRule="exact"/>
        <w:ind w:firstLineChars="100" w:firstLine="220"/>
        <w:rPr>
          <w:rFonts w:ascii="メイリオ" w:eastAsia="メイリオ" w:hAnsi="メイリオ"/>
          <w:sz w:val="22"/>
          <w:szCs w:val="22"/>
        </w:rPr>
      </w:pPr>
      <w:r w:rsidRPr="00234329">
        <w:rPr>
          <w:rFonts w:ascii="メイリオ" w:eastAsia="メイリオ" w:hAnsi="メイリオ" w:hint="eastAsia"/>
          <w:sz w:val="22"/>
          <w:szCs w:val="22"/>
        </w:rPr>
        <w:t>出生時育児休業中の就業については、休業開始前までに労使協定（事業所の労働者の過半数で組織する労働組合があるときはその労働組合、事業所の労働者の過半数で組織する労働組合がないときはその労働者の過半数を代表する者との書面による協定）を締結する必要があります。</w:t>
      </w:r>
    </w:p>
    <w:p w14:paraId="7B8C7342" w14:textId="77777777" w:rsidR="005F3E42" w:rsidRPr="00234329" w:rsidRDefault="00904702" w:rsidP="005F3E42">
      <w:pPr>
        <w:spacing w:afterLines="50" w:after="157"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労使協定後の具体的な手続きの流れは以下①～④</w:t>
      </w:r>
      <w:r w:rsidR="005F3E42" w:rsidRPr="00234329">
        <w:rPr>
          <w:rFonts w:ascii="メイリオ" w:eastAsia="メイリオ" w:hAnsi="メイリオ" w:hint="eastAsia"/>
          <w:sz w:val="22"/>
          <w:szCs w:val="22"/>
        </w:rPr>
        <w:t>のとおりです。</w:t>
      </w:r>
    </w:p>
    <w:p w14:paraId="562E9E4A" w14:textId="77777777" w:rsidR="005F3E42" w:rsidRPr="00234329" w:rsidRDefault="005F3E42" w:rsidP="00B8267B">
      <w:pPr>
        <w:spacing w:line="360" w:lineRule="exact"/>
        <w:ind w:firstLineChars="200" w:firstLine="440"/>
        <w:jc w:val="left"/>
        <w:rPr>
          <w:rFonts w:ascii="メイリオ" w:eastAsia="メイリオ" w:hAnsi="メイリオ"/>
          <w:sz w:val="22"/>
          <w:szCs w:val="22"/>
        </w:rPr>
      </w:pPr>
      <w:r w:rsidRPr="00234329">
        <w:rPr>
          <w:rFonts w:ascii="メイリオ" w:eastAsia="メイリオ" w:hAnsi="メイリオ" w:hint="eastAsia"/>
          <w:sz w:val="22"/>
          <w:szCs w:val="22"/>
        </w:rPr>
        <w:t>①労働者が就業してもよい場合は事業主にその条件を申出</w:t>
      </w:r>
    </w:p>
    <w:p w14:paraId="557B6BB3" w14:textId="77777777" w:rsidR="005F3E42" w:rsidRPr="00234329" w:rsidRDefault="005F3E42" w:rsidP="00222071">
      <w:pPr>
        <w:pStyle w:val="af5"/>
        <w:spacing w:line="360" w:lineRule="exact"/>
        <w:ind w:leftChars="0" w:left="885"/>
        <w:rPr>
          <w:rFonts w:ascii="メイリオ" w:eastAsia="メイリオ" w:hAnsi="メイリオ"/>
          <w:sz w:val="22"/>
          <w:szCs w:val="22"/>
        </w:rPr>
      </w:pPr>
      <w:r w:rsidRPr="00234329">
        <w:rPr>
          <w:rFonts w:ascii="メイリオ" w:eastAsia="メイリオ" w:hAnsi="メイリオ" w:hint="eastAsia"/>
          <w:sz w:val="22"/>
          <w:szCs w:val="22"/>
        </w:rPr>
        <w:t>※休業開始予定日前日まで変更・撤回可能</w:t>
      </w:r>
    </w:p>
    <w:p w14:paraId="7ADFA4AA" w14:textId="77777777" w:rsidR="00904702" w:rsidRDefault="005F3E42" w:rsidP="00222071">
      <w:pPr>
        <w:spacing w:line="360" w:lineRule="exact"/>
        <w:ind w:firstLineChars="200" w:firstLine="440"/>
        <w:jc w:val="left"/>
        <w:rPr>
          <w:rFonts w:ascii="メイリオ" w:eastAsia="メイリオ" w:hAnsi="メイリオ"/>
          <w:sz w:val="22"/>
          <w:szCs w:val="22"/>
        </w:rPr>
      </w:pPr>
      <w:r w:rsidRPr="00234329">
        <w:rPr>
          <w:rFonts w:ascii="メイリオ" w:eastAsia="メイリオ" w:hAnsi="メイリオ" w:hint="eastAsia"/>
          <w:sz w:val="22"/>
          <w:szCs w:val="22"/>
        </w:rPr>
        <w:t>②事業主は、労働者が申し出た条件の範囲内で候補日・時間を提示</w:t>
      </w:r>
    </w:p>
    <w:p w14:paraId="70BD0A83" w14:textId="77777777" w:rsidR="005F3E42" w:rsidRPr="00234329" w:rsidRDefault="00904702" w:rsidP="00222071">
      <w:pPr>
        <w:spacing w:line="360" w:lineRule="exact"/>
        <w:ind w:firstLineChars="200" w:firstLine="440"/>
        <w:jc w:val="left"/>
        <w:rPr>
          <w:rFonts w:ascii="メイリオ" w:eastAsia="メイリオ" w:hAnsi="メイリオ"/>
          <w:sz w:val="22"/>
          <w:szCs w:val="22"/>
        </w:rPr>
      </w:pPr>
      <w:r>
        <w:rPr>
          <w:rFonts w:ascii="メイリオ" w:eastAsia="メイリオ" w:hAnsi="メイリオ" w:hint="eastAsia"/>
          <w:sz w:val="22"/>
          <w:szCs w:val="22"/>
        </w:rPr>
        <w:t>（候補日等がない場合はその旨提示）</w:t>
      </w:r>
    </w:p>
    <w:p w14:paraId="1F492E11" w14:textId="77777777" w:rsidR="005F3E42" w:rsidRDefault="005F3E42" w:rsidP="00222071">
      <w:pPr>
        <w:spacing w:line="360" w:lineRule="exact"/>
        <w:jc w:val="left"/>
        <w:rPr>
          <w:rFonts w:ascii="メイリオ" w:eastAsia="メイリオ" w:hAnsi="メイリオ"/>
          <w:sz w:val="22"/>
          <w:szCs w:val="22"/>
        </w:rPr>
      </w:pPr>
      <w:r w:rsidRPr="00234329">
        <w:rPr>
          <w:rFonts w:ascii="メイリオ" w:eastAsia="メイリオ" w:hAnsi="メイリオ"/>
          <w:sz w:val="22"/>
          <w:szCs w:val="22"/>
        </w:rPr>
        <w:t xml:space="preserve">　</w:t>
      </w:r>
      <w:r w:rsidR="00A250FC">
        <w:rPr>
          <w:rFonts w:ascii="メイリオ" w:eastAsia="メイリオ" w:hAnsi="メイリオ" w:hint="eastAsia"/>
          <w:sz w:val="22"/>
          <w:szCs w:val="22"/>
        </w:rPr>
        <w:t xml:space="preserve">　③労働者の同意</w:t>
      </w:r>
    </w:p>
    <w:p w14:paraId="5578F9FF" w14:textId="77777777" w:rsidR="00904702" w:rsidRPr="00234329" w:rsidRDefault="00904702" w:rsidP="00222071">
      <w:pPr>
        <w:spacing w:line="360" w:lineRule="exact"/>
        <w:jc w:val="left"/>
        <w:rPr>
          <w:rFonts w:ascii="メイリオ" w:eastAsia="メイリオ" w:hAnsi="メイリオ"/>
          <w:sz w:val="22"/>
          <w:szCs w:val="22"/>
        </w:rPr>
      </w:pPr>
      <w:r>
        <w:rPr>
          <w:rFonts w:ascii="メイリオ" w:eastAsia="メイリオ" w:hAnsi="メイリオ" w:hint="eastAsia"/>
          <w:sz w:val="22"/>
          <w:szCs w:val="22"/>
        </w:rPr>
        <w:t xml:space="preserve">　　④事業主の通知</w:t>
      </w:r>
    </w:p>
    <w:p w14:paraId="1D1B91D7" w14:textId="77777777" w:rsidR="005F3E42" w:rsidRPr="00234329" w:rsidRDefault="005F3E42" w:rsidP="00222071">
      <w:pPr>
        <w:spacing w:line="360" w:lineRule="exact"/>
        <w:ind w:firstLineChars="300" w:firstLine="660"/>
        <w:jc w:val="left"/>
        <w:rPr>
          <w:rFonts w:ascii="メイリオ" w:eastAsia="メイリオ" w:hAnsi="メイリオ"/>
          <w:sz w:val="22"/>
          <w:szCs w:val="22"/>
        </w:rPr>
      </w:pPr>
      <w:r w:rsidRPr="00234329">
        <w:rPr>
          <w:rFonts w:ascii="メイリオ" w:eastAsia="メイリオ" w:hAnsi="メイリオ" w:hint="eastAsia"/>
          <w:sz w:val="22"/>
          <w:szCs w:val="22"/>
        </w:rPr>
        <w:t>なお、・休業開始予定日以後も特別の事情があれば同意</w:t>
      </w:r>
      <w:r w:rsidR="00952ACB">
        <w:rPr>
          <w:rFonts w:ascii="メイリオ" w:eastAsia="メイリオ" w:hAnsi="メイリオ" w:hint="eastAsia"/>
          <w:sz w:val="22"/>
          <w:szCs w:val="22"/>
        </w:rPr>
        <w:t>の</w:t>
      </w:r>
      <w:r w:rsidRPr="00234329">
        <w:rPr>
          <w:rFonts w:ascii="メイリオ" w:eastAsia="メイリオ" w:hAnsi="メイリオ" w:hint="eastAsia"/>
          <w:sz w:val="22"/>
          <w:szCs w:val="22"/>
        </w:rPr>
        <w:t>撤回</w:t>
      </w:r>
      <w:r w:rsidR="00952ACB">
        <w:rPr>
          <w:rFonts w:ascii="メイリオ" w:eastAsia="メイリオ" w:hAnsi="メイリオ" w:hint="eastAsia"/>
          <w:sz w:val="22"/>
          <w:szCs w:val="22"/>
        </w:rPr>
        <w:t>が</w:t>
      </w:r>
      <w:r w:rsidRPr="00234329">
        <w:rPr>
          <w:rFonts w:ascii="メイリオ" w:eastAsia="メイリオ" w:hAnsi="メイリオ" w:hint="eastAsia"/>
          <w:sz w:val="22"/>
          <w:szCs w:val="22"/>
        </w:rPr>
        <w:t>可能です。</w:t>
      </w:r>
    </w:p>
    <w:p w14:paraId="45B6B5A7" w14:textId="77777777" w:rsidR="005F3E42" w:rsidRPr="00234329" w:rsidRDefault="005F3E42" w:rsidP="00222071">
      <w:pPr>
        <w:spacing w:line="360" w:lineRule="exact"/>
        <w:ind w:firstLineChars="550" w:firstLine="1210"/>
        <w:jc w:val="left"/>
        <w:rPr>
          <w:rFonts w:ascii="メイリオ" w:eastAsia="メイリオ" w:hAnsi="メイリオ"/>
          <w:sz w:val="22"/>
          <w:szCs w:val="22"/>
        </w:rPr>
      </w:pPr>
      <w:r w:rsidRPr="00234329">
        <w:rPr>
          <w:rFonts w:ascii="メイリオ" w:eastAsia="メイリオ" w:hAnsi="メイリオ" w:hint="eastAsia"/>
          <w:sz w:val="22"/>
          <w:szCs w:val="22"/>
        </w:rPr>
        <w:t>・就業可能日等の上限は、休業期間中の</w:t>
      </w:r>
      <w:r w:rsidR="00011C57">
        <w:rPr>
          <w:rFonts w:ascii="メイリオ" w:eastAsia="メイリオ" w:hAnsi="メイリオ" w:hint="eastAsia"/>
          <w:sz w:val="22"/>
          <w:szCs w:val="22"/>
        </w:rPr>
        <w:t>所定</w:t>
      </w:r>
      <w:r w:rsidRPr="00234329">
        <w:rPr>
          <w:rFonts w:ascii="メイリオ" w:eastAsia="メイリオ" w:hAnsi="メイリオ" w:hint="eastAsia"/>
          <w:sz w:val="22"/>
          <w:szCs w:val="22"/>
        </w:rPr>
        <w:t>労働日・所定労働時間の半分です。</w:t>
      </w:r>
    </w:p>
    <w:p w14:paraId="0D63ABA0" w14:textId="77777777" w:rsidR="005F3E42" w:rsidRDefault="005F3E42" w:rsidP="00B8267B">
      <w:pPr>
        <w:spacing w:line="360" w:lineRule="exact"/>
        <w:ind w:firstLineChars="550" w:firstLine="1210"/>
        <w:jc w:val="left"/>
        <w:rPr>
          <w:rFonts w:ascii="メイリオ" w:eastAsia="メイリオ" w:hAnsi="メイリオ"/>
          <w:sz w:val="22"/>
          <w:szCs w:val="22"/>
        </w:rPr>
      </w:pPr>
      <w:r w:rsidRPr="00234329">
        <w:rPr>
          <w:rFonts w:ascii="メイリオ" w:eastAsia="メイリオ" w:hAnsi="メイリオ" w:hint="eastAsia"/>
          <w:sz w:val="22"/>
          <w:szCs w:val="22"/>
        </w:rPr>
        <w:t>・休業中の就業については「残業」させることはありません。</w:t>
      </w:r>
    </w:p>
    <w:p w14:paraId="43BBD871" w14:textId="77777777" w:rsidR="00234329" w:rsidRPr="00234329" w:rsidRDefault="00234329" w:rsidP="005F3E42">
      <w:pPr>
        <w:spacing w:line="360" w:lineRule="exact"/>
        <w:ind w:leftChars="350" w:left="735" w:firstLineChars="250" w:firstLine="550"/>
        <w:jc w:val="left"/>
        <w:rPr>
          <w:rFonts w:ascii="メイリオ" w:eastAsia="メイリオ" w:hAnsi="メイリオ"/>
          <w:sz w:val="22"/>
          <w:szCs w:val="22"/>
        </w:rPr>
      </w:pPr>
    </w:p>
    <w:p w14:paraId="186B2D30" w14:textId="77777777" w:rsidR="005F3E42" w:rsidRPr="00234329" w:rsidRDefault="005F3E42" w:rsidP="00222071">
      <w:pPr>
        <w:spacing w:line="360" w:lineRule="exact"/>
        <w:ind w:leftChars="350" w:left="735"/>
        <w:jc w:val="left"/>
        <w:rPr>
          <w:rFonts w:ascii="メイリオ" w:eastAsia="メイリオ" w:hAnsi="メイリオ"/>
          <w:sz w:val="22"/>
          <w:szCs w:val="22"/>
        </w:rPr>
      </w:pPr>
      <w:r w:rsidRPr="00234329">
        <w:rPr>
          <w:rFonts w:ascii="メイリオ" w:eastAsia="メイリオ" w:hAnsi="メイリオ" w:hint="eastAsia"/>
          <w:sz w:val="22"/>
          <w:szCs w:val="22"/>
        </w:rPr>
        <w:t>ご注意ください。</w:t>
      </w:r>
    </w:p>
    <w:p w14:paraId="62B13E83" w14:textId="77777777" w:rsidR="005F3E42" w:rsidRPr="00234329" w:rsidRDefault="005F3E42" w:rsidP="00222071">
      <w:pPr>
        <w:spacing w:line="360" w:lineRule="exact"/>
        <w:ind w:leftChars="350" w:left="735"/>
        <w:jc w:val="left"/>
        <w:rPr>
          <w:rFonts w:ascii="メイリオ" w:eastAsia="メイリオ" w:hAnsi="メイリオ"/>
          <w:sz w:val="22"/>
          <w:szCs w:val="22"/>
          <w:bdr w:val="single" w:sz="4" w:space="0" w:color="auto"/>
        </w:rPr>
      </w:pPr>
      <w:r w:rsidRPr="00234329">
        <w:rPr>
          <w:rFonts w:ascii="メイリオ" w:eastAsia="メイリオ" w:hAnsi="メイリオ" w:hint="eastAsia"/>
          <w:sz w:val="22"/>
          <w:szCs w:val="22"/>
          <w:bdr w:val="single" w:sz="4" w:space="0" w:color="auto"/>
        </w:rPr>
        <w:t xml:space="preserve"> 出生時育児休業給付金 </w:t>
      </w:r>
    </w:p>
    <w:p w14:paraId="44B80AA5" w14:textId="77777777" w:rsidR="005F3E42" w:rsidRPr="00234329" w:rsidRDefault="00D41283" w:rsidP="00222071">
      <w:pPr>
        <w:spacing w:line="360" w:lineRule="exact"/>
        <w:ind w:leftChars="350" w:left="735" w:firstLineChars="100" w:firstLine="220"/>
        <w:jc w:val="left"/>
        <w:rPr>
          <w:rFonts w:ascii="メイリオ" w:eastAsia="メイリオ" w:hAnsi="メイリオ"/>
          <w:sz w:val="22"/>
          <w:szCs w:val="22"/>
        </w:rPr>
      </w:pPr>
      <w:r>
        <w:rPr>
          <w:rFonts w:ascii="メイリオ" w:eastAsia="メイリオ" w:hAnsi="メイリオ" w:hint="eastAsia"/>
          <w:sz w:val="22"/>
          <w:szCs w:val="22"/>
        </w:rPr>
        <w:t>給付金の対象となるのは、</w:t>
      </w:r>
      <w:r w:rsidR="005F3E42" w:rsidRPr="00234329">
        <w:rPr>
          <w:rFonts w:ascii="メイリオ" w:eastAsia="メイリオ" w:hAnsi="メイリオ" w:hint="eastAsia"/>
          <w:sz w:val="22"/>
          <w:szCs w:val="22"/>
        </w:rPr>
        <w:t>出生時育児休業期間中</w:t>
      </w:r>
      <w:r>
        <w:rPr>
          <w:rFonts w:ascii="メイリオ" w:eastAsia="メイリオ" w:hAnsi="メイリオ" w:hint="eastAsia"/>
          <w:sz w:val="22"/>
          <w:szCs w:val="22"/>
        </w:rPr>
        <w:t>の</w:t>
      </w:r>
      <w:r w:rsidR="005F3E42" w:rsidRPr="00234329">
        <w:rPr>
          <w:rFonts w:ascii="メイリオ" w:eastAsia="メイリオ" w:hAnsi="メイリオ" w:hint="eastAsia"/>
          <w:sz w:val="22"/>
          <w:szCs w:val="22"/>
        </w:rPr>
        <w:t>就業日数が一定の水準(※)</w:t>
      </w:r>
      <w:r>
        <w:rPr>
          <w:rFonts w:ascii="メイリオ" w:eastAsia="メイリオ" w:hAnsi="メイリオ" w:hint="eastAsia"/>
          <w:sz w:val="22"/>
          <w:szCs w:val="22"/>
        </w:rPr>
        <w:t>以内である場合です</w:t>
      </w:r>
      <w:r w:rsidR="005F3E42" w:rsidRPr="00234329">
        <w:rPr>
          <w:rFonts w:ascii="メイリオ" w:eastAsia="メイリオ" w:hAnsi="メイリオ" w:hint="eastAsia"/>
          <w:sz w:val="22"/>
          <w:szCs w:val="22"/>
        </w:rPr>
        <w:t>。</w:t>
      </w:r>
    </w:p>
    <w:p w14:paraId="637D3AB9" w14:textId="77777777" w:rsidR="00D41283" w:rsidRDefault="00D41283" w:rsidP="00D41283">
      <w:pPr>
        <w:pStyle w:val="af5"/>
        <w:overflowPunct/>
        <w:adjustRightInd/>
        <w:spacing w:line="260" w:lineRule="exact"/>
        <w:ind w:left="1170" w:hangingChars="150" w:hanging="330"/>
        <w:textAlignment w:val="auto"/>
        <w:rPr>
          <w:rFonts w:ascii="メイリオ" w:eastAsia="メイリオ" w:hAnsi="メイリオ"/>
          <w:sz w:val="22"/>
          <w:szCs w:val="22"/>
        </w:rPr>
      </w:pPr>
      <w:r w:rsidRPr="00D41283">
        <w:rPr>
          <w:rFonts w:ascii="メイリオ" w:eastAsia="メイリオ" w:hAnsi="メイリオ" w:hint="eastAsia"/>
          <w:sz w:val="22"/>
          <w:szCs w:val="22"/>
        </w:rPr>
        <w:t>※</w:t>
      </w:r>
      <w:r>
        <w:rPr>
          <w:rFonts w:ascii="メイリオ" w:eastAsia="メイリオ" w:hAnsi="メイリオ" w:hint="eastAsia"/>
          <w:sz w:val="22"/>
          <w:szCs w:val="22"/>
        </w:rPr>
        <w:t xml:space="preserve"> </w:t>
      </w:r>
      <w:r w:rsidR="005F3E42" w:rsidRPr="00234329">
        <w:rPr>
          <w:rFonts w:ascii="メイリオ" w:eastAsia="メイリオ" w:hAnsi="メイリオ" w:hint="eastAsia"/>
          <w:sz w:val="22"/>
          <w:szCs w:val="22"/>
        </w:rPr>
        <w:t>出生時育児休業を28日間（最大取得日数）取得する場合は、10日（10日を超える場合は80時間）。これより短い場合は、それに比例した日数または時間数</w:t>
      </w:r>
      <w:r>
        <w:rPr>
          <w:rFonts w:ascii="メイリオ" w:eastAsia="メイリオ" w:hAnsi="メイリオ" w:hint="eastAsia"/>
          <w:sz w:val="22"/>
          <w:szCs w:val="22"/>
        </w:rPr>
        <w:t>。</w:t>
      </w:r>
    </w:p>
    <w:p w14:paraId="5642C2CB" w14:textId="77777777" w:rsidR="005F3E42" w:rsidRPr="00234329" w:rsidRDefault="005F3E42" w:rsidP="00D41283">
      <w:pPr>
        <w:pStyle w:val="af5"/>
        <w:overflowPunct/>
        <w:adjustRightInd/>
        <w:spacing w:line="260" w:lineRule="exact"/>
        <w:ind w:leftChars="500" w:left="1160" w:hangingChars="50" w:hanging="110"/>
        <w:textAlignment w:val="auto"/>
        <w:rPr>
          <w:rFonts w:ascii="メイリオ" w:eastAsia="メイリオ" w:hAnsi="メイリオ"/>
          <w:sz w:val="22"/>
          <w:szCs w:val="22"/>
        </w:rPr>
      </w:pPr>
      <w:r w:rsidRPr="00234329">
        <w:rPr>
          <w:rFonts w:ascii="メイリオ" w:eastAsia="メイリオ" w:hAnsi="メイリオ" w:hint="eastAsia"/>
          <w:sz w:val="22"/>
          <w:szCs w:val="22"/>
        </w:rPr>
        <w:t>（例：14日間の出生時育児休業の場合は、５日（５日を超える場合は40時間））</w:t>
      </w:r>
    </w:p>
    <w:p w14:paraId="5A37BBB0" w14:textId="77777777" w:rsidR="005F3E42" w:rsidRPr="00234329" w:rsidRDefault="005F3E42" w:rsidP="005F3E42">
      <w:pPr>
        <w:spacing w:line="360" w:lineRule="exact"/>
        <w:ind w:leftChars="350" w:left="735" w:firstLineChars="50" w:firstLine="110"/>
        <w:jc w:val="left"/>
        <w:rPr>
          <w:rFonts w:ascii="メイリオ" w:eastAsia="メイリオ" w:hAnsi="メイリオ"/>
          <w:sz w:val="22"/>
          <w:szCs w:val="22"/>
        </w:rPr>
      </w:pPr>
      <w:r w:rsidRPr="00234329">
        <w:rPr>
          <w:rFonts w:ascii="メイリオ" w:eastAsia="メイリオ" w:hAnsi="メイリオ" w:hint="eastAsia"/>
          <w:sz w:val="22"/>
          <w:szCs w:val="22"/>
        </w:rPr>
        <w:t xml:space="preserve"> また、出生時育児休業期間中に</w:t>
      </w:r>
      <w:r w:rsidR="00D41283">
        <w:rPr>
          <w:rFonts w:ascii="メイリオ" w:eastAsia="メイリオ" w:hAnsi="メイリオ" w:hint="eastAsia"/>
          <w:sz w:val="22"/>
          <w:szCs w:val="22"/>
        </w:rPr>
        <w:t>就業して</w:t>
      </w:r>
      <w:r w:rsidRPr="00234329">
        <w:rPr>
          <w:rFonts w:ascii="メイリオ" w:eastAsia="メイリオ" w:hAnsi="メイリオ" w:hint="eastAsia"/>
          <w:sz w:val="22"/>
          <w:szCs w:val="22"/>
        </w:rPr>
        <w:t>得た賃金額と出生時育児休業給付金の合計が、休業前賃金日額×休業日数の80％を超える場合は、当該超える額が出生時育児休業給付金から減額されます。</w:t>
      </w:r>
    </w:p>
    <w:p w14:paraId="272835E4" w14:textId="77777777" w:rsidR="005F3E42" w:rsidRPr="00234329" w:rsidRDefault="005F3E42" w:rsidP="00222071">
      <w:pPr>
        <w:spacing w:line="360" w:lineRule="exact"/>
        <w:ind w:firstLineChars="300" w:firstLine="660"/>
        <w:jc w:val="left"/>
        <w:rPr>
          <w:rFonts w:ascii="メイリオ" w:eastAsia="メイリオ" w:hAnsi="メイリオ"/>
          <w:sz w:val="22"/>
          <w:szCs w:val="22"/>
          <w:bdr w:val="single" w:sz="4" w:space="0" w:color="auto"/>
        </w:rPr>
      </w:pPr>
      <w:r w:rsidRPr="00234329">
        <w:rPr>
          <w:rFonts w:ascii="メイリオ" w:eastAsia="メイリオ" w:hAnsi="メイリオ" w:hint="eastAsia"/>
          <w:sz w:val="22"/>
          <w:szCs w:val="22"/>
          <w:bdr w:val="single" w:sz="4" w:space="0" w:color="auto"/>
        </w:rPr>
        <w:t xml:space="preserve"> 育児休業期間中の社会保険料の免除 </w:t>
      </w:r>
    </w:p>
    <w:p w14:paraId="4CA83555" w14:textId="77777777" w:rsidR="005F3E42" w:rsidRPr="00234329" w:rsidRDefault="005F3E42" w:rsidP="00222071">
      <w:pPr>
        <w:spacing w:line="360" w:lineRule="exact"/>
        <w:ind w:leftChars="350" w:left="735" w:firstLineChars="100" w:firstLine="220"/>
        <w:jc w:val="left"/>
        <w:rPr>
          <w:rFonts w:ascii="メイリオ" w:eastAsia="メイリオ" w:hAnsi="メイリオ"/>
          <w:sz w:val="22"/>
          <w:szCs w:val="22"/>
        </w:rPr>
      </w:pPr>
      <w:r w:rsidRPr="00234329">
        <w:rPr>
          <w:rFonts w:ascii="メイリオ" w:eastAsia="メイリオ" w:hAnsi="メイリオ" w:hint="eastAsia"/>
          <w:sz w:val="22"/>
          <w:szCs w:val="22"/>
        </w:rPr>
        <w:t>令和４年10月以降に開始した育児休業については、その月の末日が育児休業期間中である場合と、</w:t>
      </w:r>
      <w:r w:rsidRPr="00234329">
        <w:rPr>
          <w:rFonts w:ascii="メイリオ" w:eastAsia="メイリオ" w:hAnsi="メイリオ"/>
          <w:sz w:val="22"/>
          <w:szCs w:val="22"/>
        </w:rPr>
        <w:t>その月中に</w:t>
      </w:r>
      <w:r w:rsidRPr="00234329">
        <w:rPr>
          <w:rFonts w:ascii="メイリオ" w:eastAsia="メイリオ" w:hAnsi="メイリオ" w:hint="eastAsia"/>
          <w:sz w:val="22"/>
          <w:szCs w:val="22"/>
        </w:rPr>
        <w:t>14日</w:t>
      </w:r>
      <w:r w:rsidRPr="00234329">
        <w:rPr>
          <w:rFonts w:ascii="メイリオ" w:eastAsia="メイリオ" w:hAnsi="メイリオ"/>
          <w:sz w:val="22"/>
          <w:szCs w:val="22"/>
        </w:rPr>
        <w:t>以上</w:t>
      </w:r>
      <w:r w:rsidRPr="00234329">
        <w:rPr>
          <w:rFonts w:ascii="メイリオ" w:eastAsia="メイリオ" w:hAnsi="メイリオ" w:hint="eastAsia"/>
          <w:sz w:val="22"/>
          <w:szCs w:val="22"/>
        </w:rPr>
        <w:t>育児休業</w:t>
      </w:r>
      <w:r w:rsidRPr="00234329">
        <w:rPr>
          <w:rFonts w:ascii="メイリオ" w:eastAsia="メイリオ" w:hAnsi="メイリオ"/>
          <w:sz w:val="22"/>
          <w:szCs w:val="22"/>
        </w:rPr>
        <w:t>を取得した場合</w:t>
      </w:r>
      <w:r w:rsidRPr="00234329">
        <w:rPr>
          <w:rFonts w:ascii="メイリオ" w:eastAsia="メイリオ" w:hAnsi="メイリオ" w:hint="eastAsia"/>
          <w:sz w:val="22"/>
          <w:szCs w:val="22"/>
        </w:rPr>
        <w:t>に、社会保険料が免除されます。また、賞与に係る保険料については１か月を超える育児休業を取得した場合のみ免除の対象となります。この「14日以上」の日数には、事前に調整して就業した日は含まれません。</w:t>
      </w:r>
    </w:p>
    <w:p w14:paraId="6C12DEFC" w14:textId="77777777" w:rsidR="000059E7" w:rsidRPr="00434C1B" w:rsidRDefault="005F3E42" w:rsidP="000B3E12">
      <w:pPr>
        <w:pStyle w:val="af5"/>
        <w:numPr>
          <w:ilvl w:val="0"/>
          <w:numId w:val="4"/>
        </w:numPr>
        <w:overflowPunct/>
        <w:adjustRightInd/>
        <w:snapToGrid w:val="0"/>
        <w:spacing w:line="220" w:lineRule="exact"/>
        <w:ind w:leftChars="0" w:left="1276" w:hanging="301"/>
        <w:textAlignment w:val="auto"/>
        <w:rPr>
          <w:rFonts w:ascii="ＭＳ 明朝" w:hAnsi="ＭＳ 明朝"/>
          <w:sz w:val="22"/>
          <w:szCs w:val="22"/>
        </w:rPr>
      </w:pPr>
      <w:r w:rsidRPr="00434C1B">
        <w:rPr>
          <w:rFonts w:ascii="メイリオ" w:eastAsia="メイリオ" w:hAnsi="メイリオ" w:hint="eastAsia"/>
          <w:sz w:val="22"/>
          <w:szCs w:val="22"/>
        </w:rPr>
        <w:t>令和４年９月以前に開始した育児休業については、その月の末日が育児休業期間中である場合のみ、社会保険料が免除されます。</w:t>
      </w:r>
    </w:p>
    <w:sectPr w:rsidR="000059E7" w:rsidRPr="00434C1B" w:rsidSect="00F26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8A73" w14:textId="77777777" w:rsidR="000F3EFE" w:rsidRDefault="000F3EFE">
      <w:r>
        <w:separator/>
      </w:r>
    </w:p>
  </w:endnote>
  <w:endnote w:type="continuationSeparator" w:id="0">
    <w:p w14:paraId="38540913" w14:textId="77777777" w:rsidR="000F3EFE" w:rsidRDefault="000F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D6FF6C00-EBA5-48EF-A13A-83A6AF6A3A85}"/>
    <w:embedBold r:id="rId2" w:subsetted="1" w:fontKey="{5AF3268E-9932-42AF-94A9-DDAE7C63833E}"/>
  </w:font>
  <w:font w:name="ＭＳ 明朝">
    <w:altName w:val="MS Mincho"/>
    <w:panose1 w:val="02020609040205080304"/>
    <w:charset w:val="80"/>
    <w:family w:val="roman"/>
    <w:pitch w:val="fixed"/>
    <w:sig w:usb0="E00002FF" w:usb1="6AC7FDFB" w:usb2="08000012" w:usb3="00000000" w:csb0="0002009F" w:csb1="00000000"/>
    <w:embedRegular r:id="rId3" w:subsetted="1" w:fontKey="{D05C8DD1-D369-4910-85DA-C415B977963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4564" w14:textId="77777777" w:rsidR="00513136" w:rsidRDefault="0051313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E7B7" w14:textId="77777777" w:rsidR="00C16E9D" w:rsidRDefault="00C16E9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15B" w14:textId="77777777" w:rsidR="00513136" w:rsidRDefault="005131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1EDF" w14:textId="77777777" w:rsidR="000F3EFE" w:rsidRDefault="000F3EFE">
      <w:r>
        <w:separator/>
      </w:r>
    </w:p>
  </w:footnote>
  <w:footnote w:type="continuationSeparator" w:id="0">
    <w:p w14:paraId="4392D092" w14:textId="77777777" w:rsidR="000F3EFE" w:rsidRDefault="000F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0B4E" w14:textId="77777777" w:rsidR="00513136" w:rsidRDefault="0051313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33E9" w14:textId="77777777" w:rsidR="00513136" w:rsidRDefault="0051313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3D6A" w14:textId="77777777" w:rsidR="00513136" w:rsidRDefault="00513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3320"/>
    <w:rsid w:val="000059E7"/>
    <w:rsid w:val="00011C57"/>
    <w:rsid w:val="00015328"/>
    <w:rsid w:val="00026B0A"/>
    <w:rsid w:val="00062912"/>
    <w:rsid w:val="00063852"/>
    <w:rsid w:val="0007249B"/>
    <w:rsid w:val="000A3067"/>
    <w:rsid w:val="000B0E26"/>
    <w:rsid w:val="000B1DB7"/>
    <w:rsid w:val="000B3E12"/>
    <w:rsid w:val="000C3EAB"/>
    <w:rsid w:val="000E7799"/>
    <w:rsid w:val="000F3EFE"/>
    <w:rsid w:val="000F4433"/>
    <w:rsid w:val="000F4B81"/>
    <w:rsid w:val="001027E9"/>
    <w:rsid w:val="00121708"/>
    <w:rsid w:val="00121A89"/>
    <w:rsid w:val="001346C7"/>
    <w:rsid w:val="00141B5E"/>
    <w:rsid w:val="0015023C"/>
    <w:rsid w:val="001902BF"/>
    <w:rsid w:val="001B0390"/>
    <w:rsid w:val="001D038F"/>
    <w:rsid w:val="001E6C2E"/>
    <w:rsid w:val="00205953"/>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04046"/>
    <w:rsid w:val="00410259"/>
    <w:rsid w:val="00415706"/>
    <w:rsid w:val="00434C1B"/>
    <w:rsid w:val="00447F42"/>
    <w:rsid w:val="00454140"/>
    <w:rsid w:val="00457306"/>
    <w:rsid w:val="00471EC1"/>
    <w:rsid w:val="00477903"/>
    <w:rsid w:val="004806A1"/>
    <w:rsid w:val="004A29CD"/>
    <w:rsid w:val="004B0AC6"/>
    <w:rsid w:val="004B2E7C"/>
    <w:rsid w:val="004C233C"/>
    <w:rsid w:val="004C6CAB"/>
    <w:rsid w:val="004F469D"/>
    <w:rsid w:val="00506513"/>
    <w:rsid w:val="00513136"/>
    <w:rsid w:val="00517744"/>
    <w:rsid w:val="00530E65"/>
    <w:rsid w:val="0053369E"/>
    <w:rsid w:val="005361D5"/>
    <w:rsid w:val="005417FC"/>
    <w:rsid w:val="00542080"/>
    <w:rsid w:val="005470E9"/>
    <w:rsid w:val="00556E1E"/>
    <w:rsid w:val="00561930"/>
    <w:rsid w:val="005753A4"/>
    <w:rsid w:val="0058392F"/>
    <w:rsid w:val="005B4FBB"/>
    <w:rsid w:val="005B500A"/>
    <w:rsid w:val="005D6C90"/>
    <w:rsid w:val="005E4A72"/>
    <w:rsid w:val="005E5745"/>
    <w:rsid w:val="005F1826"/>
    <w:rsid w:val="005F3E42"/>
    <w:rsid w:val="00641796"/>
    <w:rsid w:val="00645273"/>
    <w:rsid w:val="0065681A"/>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2775B"/>
    <w:rsid w:val="00734344"/>
    <w:rsid w:val="007444DC"/>
    <w:rsid w:val="00750A76"/>
    <w:rsid w:val="00757EC8"/>
    <w:rsid w:val="00792C13"/>
    <w:rsid w:val="007C168A"/>
    <w:rsid w:val="007F0B18"/>
    <w:rsid w:val="007F0C4F"/>
    <w:rsid w:val="0080649A"/>
    <w:rsid w:val="00810C32"/>
    <w:rsid w:val="008443A2"/>
    <w:rsid w:val="00844B69"/>
    <w:rsid w:val="00846EA9"/>
    <w:rsid w:val="008715B0"/>
    <w:rsid w:val="008A69CF"/>
    <w:rsid w:val="008B66D6"/>
    <w:rsid w:val="008D089F"/>
    <w:rsid w:val="008D6CB5"/>
    <w:rsid w:val="00904702"/>
    <w:rsid w:val="00906F1B"/>
    <w:rsid w:val="009330FE"/>
    <w:rsid w:val="00943E7F"/>
    <w:rsid w:val="00952ACB"/>
    <w:rsid w:val="009539AB"/>
    <w:rsid w:val="00953ECF"/>
    <w:rsid w:val="009657D4"/>
    <w:rsid w:val="009701D2"/>
    <w:rsid w:val="009713DC"/>
    <w:rsid w:val="00973D65"/>
    <w:rsid w:val="0098007B"/>
    <w:rsid w:val="00980E4D"/>
    <w:rsid w:val="00981BE0"/>
    <w:rsid w:val="009838B9"/>
    <w:rsid w:val="00A05BF6"/>
    <w:rsid w:val="00A133C1"/>
    <w:rsid w:val="00A250FC"/>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73421"/>
    <w:rsid w:val="00B80B76"/>
    <w:rsid w:val="00B81FE8"/>
    <w:rsid w:val="00B8267B"/>
    <w:rsid w:val="00B9123A"/>
    <w:rsid w:val="00BC2236"/>
    <w:rsid w:val="00BE31F6"/>
    <w:rsid w:val="00BF6911"/>
    <w:rsid w:val="00C1218F"/>
    <w:rsid w:val="00C12C77"/>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CF7FCF"/>
    <w:rsid w:val="00D11A51"/>
    <w:rsid w:val="00D16E5D"/>
    <w:rsid w:val="00D20100"/>
    <w:rsid w:val="00D2065B"/>
    <w:rsid w:val="00D2738C"/>
    <w:rsid w:val="00D306C9"/>
    <w:rsid w:val="00D347D3"/>
    <w:rsid w:val="00D34D6F"/>
    <w:rsid w:val="00D41283"/>
    <w:rsid w:val="00D434F9"/>
    <w:rsid w:val="00D55CC8"/>
    <w:rsid w:val="00D63E60"/>
    <w:rsid w:val="00D64975"/>
    <w:rsid w:val="00D67C20"/>
    <w:rsid w:val="00D836DD"/>
    <w:rsid w:val="00DA6590"/>
    <w:rsid w:val="00DA72CF"/>
    <w:rsid w:val="00DB38D9"/>
    <w:rsid w:val="00DC3F56"/>
    <w:rsid w:val="00DE4177"/>
    <w:rsid w:val="00E123F0"/>
    <w:rsid w:val="00E27698"/>
    <w:rsid w:val="00E30E9D"/>
    <w:rsid w:val="00E34ED0"/>
    <w:rsid w:val="00E361C3"/>
    <w:rsid w:val="00E50F06"/>
    <w:rsid w:val="00E641A6"/>
    <w:rsid w:val="00E73329"/>
    <w:rsid w:val="00E802E4"/>
    <w:rsid w:val="00E84D3F"/>
    <w:rsid w:val="00E90FBE"/>
    <w:rsid w:val="00E91A07"/>
    <w:rsid w:val="00EA2431"/>
    <w:rsid w:val="00EB0F35"/>
    <w:rsid w:val="00EB5A5A"/>
    <w:rsid w:val="00EC3BD9"/>
    <w:rsid w:val="00EC4F4A"/>
    <w:rsid w:val="00ED010E"/>
    <w:rsid w:val="00ED5B25"/>
    <w:rsid w:val="00ED6151"/>
    <w:rsid w:val="00EF11A8"/>
    <w:rsid w:val="00F01255"/>
    <w:rsid w:val="00F06736"/>
    <w:rsid w:val="00F252E1"/>
    <w:rsid w:val="00F262F7"/>
    <w:rsid w:val="00F32AE6"/>
    <w:rsid w:val="00F35154"/>
    <w:rsid w:val="00F4232B"/>
    <w:rsid w:val="00F4247B"/>
    <w:rsid w:val="00F50D51"/>
    <w:rsid w:val="00F554BB"/>
    <w:rsid w:val="00F56A6B"/>
    <w:rsid w:val="00F61246"/>
    <w:rsid w:val="00F72653"/>
    <w:rsid w:val="00F84029"/>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A62E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6CDD-1EE5-4B30-B6A3-38ED362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2022-03-22T08:23:00Z</dcterms:created>
  <dcterms:modified xsi:type="dcterms:W3CDTF">2022-03-22T08:23:00Z</dcterms:modified>
</cp:coreProperties>
</file>